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4C" w:rsidRPr="000E6040" w:rsidRDefault="0093424C" w:rsidP="0093424C">
      <w:pPr>
        <w:rPr>
          <w:rFonts w:ascii="Verdana" w:hAnsi="Verdana"/>
          <w:b/>
          <w:bCs/>
          <w:sz w:val="28"/>
        </w:rPr>
      </w:pPr>
      <w:r w:rsidRPr="000E6040">
        <w:rPr>
          <w:rFonts w:ascii="Verdana" w:hAnsi="Verdana"/>
          <w:b/>
          <w:bCs/>
          <w:sz w:val="28"/>
        </w:rPr>
        <w:t xml:space="preserve">Gensidig elevrespons (”kritiske venner”) </w:t>
      </w:r>
    </w:p>
    <w:p w:rsidR="00994860" w:rsidRDefault="00994860" w:rsidP="0093424C">
      <w:pPr>
        <w:jc w:val="both"/>
        <w:rPr>
          <w:rFonts w:ascii="Verdana" w:hAnsi="Verdana"/>
        </w:rPr>
      </w:pPr>
    </w:p>
    <w:p w:rsidR="000E6040" w:rsidRDefault="0093424C" w:rsidP="0093424C">
      <w:pPr>
        <w:jc w:val="both"/>
        <w:rPr>
          <w:rFonts w:ascii="Verdana" w:hAnsi="Verdana"/>
        </w:rPr>
      </w:pPr>
      <w:r w:rsidRPr="000E6040">
        <w:rPr>
          <w:rFonts w:ascii="Verdana" w:hAnsi="Verdana"/>
        </w:rPr>
        <w:t>Det er godt, hvis eleverne kan lære at give hinanden respons på det skriftlige arbejde</w:t>
      </w:r>
      <w:r w:rsidR="000E6040">
        <w:rPr>
          <w:rFonts w:ascii="Verdana" w:hAnsi="Verdana"/>
        </w:rPr>
        <w:t>,</w:t>
      </w:r>
      <w:r w:rsidRPr="000E6040">
        <w:rPr>
          <w:rFonts w:ascii="Verdana" w:hAnsi="Verdana"/>
        </w:rPr>
        <w:t xml:space="preserve"> som en træning i at arbejde i studiegrupper.</w:t>
      </w:r>
      <w:r w:rsidR="000E6040">
        <w:rPr>
          <w:rFonts w:ascii="Verdana" w:hAnsi="Verdana"/>
        </w:rPr>
        <w:t xml:space="preserve"> Det kan dog selvsagt </w:t>
      </w:r>
      <w:r w:rsidRPr="000E6040">
        <w:rPr>
          <w:rFonts w:ascii="Verdana" w:hAnsi="Verdana"/>
        </w:rPr>
        <w:t>være svært</w:t>
      </w:r>
      <w:r w:rsidR="000E6040">
        <w:rPr>
          <w:rFonts w:ascii="Verdana" w:hAnsi="Verdana"/>
        </w:rPr>
        <w:t xml:space="preserve"> at give kritik af en klassekammerats skriftlige arbejde uden at støde vedkommende.</w:t>
      </w:r>
    </w:p>
    <w:p w:rsidR="00994860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D</w:t>
      </w:r>
      <w:r w:rsidR="0093424C" w:rsidRPr="000E6040">
        <w:rPr>
          <w:rFonts w:ascii="Verdana" w:hAnsi="Verdana"/>
        </w:rPr>
        <w:t>erfor kan der være brug for nogle rammer for</w:t>
      </w:r>
      <w:r>
        <w:rPr>
          <w:rFonts w:ascii="Verdana" w:hAnsi="Verdana"/>
        </w:rPr>
        <w:t>,</w:t>
      </w:r>
      <w:r w:rsidR="0093424C" w:rsidRPr="000E6040">
        <w:rPr>
          <w:rFonts w:ascii="Verdana" w:hAnsi="Verdana"/>
        </w:rPr>
        <w:t xml:space="preserve"> hvordan respon</w:t>
      </w:r>
      <w:r w:rsidR="00994860">
        <w:rPr>
          <w:rFonts w:ascii="Verdana" w:hAnsi="Verdana"/>
        </w:rPr>
        <w:t>sen skal gennemføres, så alle parter er klar over, at ”vi går efter bolden, og ikke manden!”</w:t>
      </w:r>
      <w:r w:rsidR="00B45A4E">
        <w:rPr>
          <w:rFonts w:ascii="Verdana" w:hAnsi="Verdana"/>
        </w:rPr>
        <w:t xml:space="preserve"> </w:t>
      </w:r>
    </w:p>
    <w:p w:rsidR="00B45A4E" w:rsidRDefault="00B45A4E" w:rsidP="000E6040">
      <w:pPr>
        <w:jc w:val="both"/>
        <w:rPr>
          <w:rFonts w:ascii="Verdana" w:hAnsi="Verdana"/>
        </w:rPr>
      </w:pPr>
    </w:p>
    <w:p w:rsidR="000E6040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Man kan </w:t>
      </w:r>
      <w:r w:rsidR="00994860">
        <w:rPr>
          <w:rFonts w:ascii="Verdana" w:hAnsi="Verdana"/>
        </w:rPr>
        <w:t>eksempelvis</w:t>
      </w:r>
      <w:r w:rsidR="0093424C" w:rsidRPr="000E6040">
        <w:rPr>
          <w:rFonts w:ascii="Verdana" w:hAnsi="Verdana"/>
        </w:rPr>
        <w:t xml:space="preserve"> afgrænse, hvilket område der</w:t>
      </w:r>
      <w:r>
        <w:rPr>
          <w:rFonts w:ascii="Verdana" w:hAnsi="Verdana"/>
        </w:rPr>
        <w:t xml:space="preserve"> skal</w:t>
      </w:r>
      <w:r w:rsidR="0093424C" w:rsidRPr="000E6040">
        <w:rPr>
          <w:rFonts w:ascii="Verdana" w:hAnsi="Verdana"/>
        </w:rPr>
        <w:t xml:space="preserve"> gives respons på</w:t>
      </w:r>
      <w:r w:rsidR="00994860">
        <w:rPr>
          <w:rFonts w:ascii="Verdana" w:hAnsi="Verdana"/>
        </w:rPr>
        <w:t xml:space="preserve">. Man kan også </w:t>
      </w:r>
      <w:r w:rsidR="0093424C" w:rsidRPr="000E6040">
        <w:rPr>
          <w:rFonts w:ascii="Verdana" w:hAnsi="Verdana"/>
        </w:rPr>
        <w:t>give eleverne hjælp til</w:t>
      </w:r>
      <w:r w:rsidR="00E22531">
        <w:rPr>
          <w:rFonts w:ascii="Verdana" w:hAnsi="Verdana"/>
        </w:rPr>
        <w:t>,</w:t>
      </w:r>
      <w:r w:rsidR="0093424C" w:rsidRPr="000E6040">
        <w:rPr>
          <w:rFonts w:ascii="Verdana" w:hAnsi="Verdana"/>
        </w:rPr>
        <w:t xml:space="preserve"> hvordan de kan formulere responsen (”Er det rigtigt forstået at…”, ”Kan vi ikke få mere at vide om…”), eller man kan tage udgangspunkt i følgende </w:t>
      </w:r>
      <w:r w:rsidR="0093424C" w:rsidRPr="000E6040">
        <w:rPr>
          <w:rFonts w:ascii="Verdana" w:hAnsi="Verdana"/>
          <w:i/>
          <w:iCs/>
        </w:rPr>
        <w:t>grundregler for respons</w:t>
      </w:r>
      <w:r w:rsidR="0093424C" w:rsidRPr="000E6040">
        <w:rPr>
          <w:rStyle w:val="Fodnotehenvisning"/>
          <w:rFonts w:ascii="Verdana" w:hAnsi="Verdana"/>
        </w:rPr>
        <w:footnoteReference w:id="1"/>
      </w:r>
      <w:r w:rsidR="0093424C" w:rsidRPr="000E6040">
        <w:rPr>
          <w:rFonts w:ascii="Verdana" w:hAnsi="Verdana"/>
        </w:rPr>
        <w:t>:</w:t>
      </w:r>
    </w:p>
    <w:p w:rsidR="000E6040" w:rsidRDefault="000E6040" w:rsidP="000E6040">
      <w:pPr>
        <w:jc w:val="both"/>
        <w:rPr>
          <w:rFonts w:ascii="Verdana" w:hAnsi="Verdana"/>
        </w:rPr>
      </w:pPr>
    </w:p>
    <w:p w:rsidR="000E6040" w:rsidRDefault="000E6040" w:rsidP="000E6040">
      <w:pPr>
        <w:jc w:val="both"/>
        <w:rPr>
          <w:rFonts w:ascii="Verdana" w:hAnsi="Verdana"/>
        </w:rPr>
      </w:pPr>
      <w:r w:rsidRPr="000E6040">
        <w:rPr>
          <w:rFonts w:ascii="Verdana" w:hAnsi="Verdana"/>
          <w:u w:val="single"/>
        </w:rPr>
        <w:t>Responsgiver</w:t>
      </w:r>
      <w:r>
        <w:rPr>
          <w:rFonts w:ascii="Verdana" w:hAnsi="Verdana"/>
        </w:rPr>
        <w:t>:</w:t>
      </w:r>
    </w:p>
    <w:p w:rsidR="0093424C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3424C" w:rsidRPr="000E6040">
        <w:rPr>
          <w:rFonts w:ascii="Verdana" w:hAnsi="Verdana"/>
        </w:rPr>
        <w:t>Begynd med positive kommentarer</w:t>
      </w:r>
      <w:r>
        <w:rPr>
          <w:rFonts w:ascii="Verdana" w:hAnsi="Verdana"/>
        </w:rPr>
        <w:t xml:space="preserve"> og vær</w:t>
      </w:r>
      <w:r w:rsidR="0093424C" w:rsidRPr="000E6040">
        <w:rPr>
          <w:rFonts w:ascii="Verdana" w:hAnsi="Verdana"/>
        </w:rPr>
        <w:t xml:space="preserve"> konkret: ”Jeg synes, at det der er godt, fordi…”</w:t>
      </w:r>
    </w:p>
    <w:p w:rsidR="000E6040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3424C" w:rsidRPr="000E6040">
        <w:rPr>
          <w:rFonts w:ascii="Verdana" w:hAnsi="Verdana"/>
        </w:rPr>
        <w:t>Formuler din eventuelle kritik som spørgsmål</w:t>
      </w:r>
      <w:r>
        <w:rPr>
          <w:rFonts w:ascii="Verdana" w:hAnsi="Verdana"/>
        </w:rPr>
        <w:t>: ”Hvorfor har du udeladt kildehenvisninger?”</w:t>
      </w:r>
    </w:p>
    <w:p w:rsidR="000E6040" w:rsidRDefault="000E6040" w:rsidP="000E6040">
      <w:pPr>
        <w:jc w:val="both"/>
        <w:rPr>
          <w:rFonts w:ascii="Verdana" w:hAnsi="Verdana"/>
        </w:rPr>
      </w:pPr>
    </w:p>
    <w:p w:rsidR="000E6040" w:rsidRDefault="0093424C" w:rsidP="000E6040">
      <w:pPr>
        <w:jc w:val="both"/>
        <w:rPr>
          <w:rFonts w:ascii="Verdana" w:hAnsi="Verdana"/>
        </w:rPr>
      </w:pPr>
      <w:r w:rsidRPr="000E6040">
        <w:rPr>
          <w:rFonts w:ascii="Verdana" w:hAnsi="Verdana"/>
          <w:u w:val="single"/>
        </w:rPr>
        <w:t>Responsmodtager</w:t>
      </w:r>
      <w:r w:rsidR="000E6040">
        <w:rPr>
          <w:rFonts w:ascii="Verdana" w:hAnsi="Verdana"/>
        </w:rPr>
        <w:t>:</w:t>
      </w:r>
    </w:p>
    <w:p w:rsidR="0093424C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3424C" w:rsidRPr="000E6040">
        <w:rPr>
          <w:rFonts w:ascii="Verdana" w:hAnsi="Verdana"/>
        </w:rPr>
        <w:t>Sig, hvad du vil have respons på</w:t>
      </w:r>
    </w:p>
    <w:p w:rsidR="0093424C" w:rsidRDefault="000E6040" w:rsidP="000E604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93424C" w:rsidRPr="000E6040">
        <w:rPr>
          <w:rFonts w:ascii="Verdana" w:hAnsi="Verdana"/>
        </w:rPr>
        <w:t>Ti stille og lyt</w:t>
      </w:r>
      <w:r>
        <w:rPr>
          <w:rFonts w:ascii="Verdana" w:hAnsi="Verdana"/>
        </w:rPr>
        <w:t>!</w:t>
      </w:r>
    </w:p>
    <w:p w:rsidR="0093424C" w:rsidRPr="000E6040" w:rsidRDefault="000E6040" w:rsidP="0093424C">
      <w:pPr>
        <w:rPr>
          <w:rFonts w:ascii="Verdana" w:hAnsi="Verdana"/>
        </w:rPr>
      </w:pPr>
      <w:r>
        <w:rPr>
          <w:rFonts w:ascii="Verdana" w:hAnsi="Verdana"/>
        </w:rPr>
        <w:t>- Husk, at d</w:t>
      </w:r>
      <w:r w:rsidR="0093424C" w:rsidRPr="000E6040">
        <w:rPr>
          <w:rFonts w:ascii="Verdana" w:hAnsi="Verdana"/>
        </w:rPr>
        <w:t>et er din tekst. Du afgør, hvad du vil bruge af responsen.</w:t>
      </w:r>
    </w:p>
    <w:p w:rsidR="0093424C" w:rsidRPr="000E6040" w:rsidRDefault="0093424C" w:rsidP="0093424C">
      <w:pPr>
        <w:rPr>
          <w:rFonts w:ascii="Verdana" w:hAnsi="Verdana"/>
        </w:rPr>
      </w:pPr>
    </w:p>
    <w:p w:rsidR="0093424C" w:rsidRPr="000E6040" w:rsidRDefault="0093424C" w:rsidP="0093424C">
      <w:pPr>
        <w:rPr>
          <w:rFonts w:ascii="Verdana" w:hAnsi="Verdana"/>
        </w:rPr>
      </w:pPr>
      <w:r w:rsidRPr="000E6040">
        <w:rPr>
          <w:rFonts w:ascii="Verdana" w:hAnsi="Verdana"/>
        </w:rPr>
        <w:t>V</w:t>
      </w:r>
      <w:r w:rsidRPr="000E6040">
        <w:rPr>
          <w:rFonts w:ascii="Verdana" w:hAnsi="Verdana"/>
          <w:i/>
          <w:iCs/>
        </w:rPr>
        <w:t>isuel elevrespons</w:t>
      </w:r>
      <w:r w:rsidRPr="000E6040">
        <w:rPr>
          <w:rFonts w:ascii="Verdana" w:hAnsi="Verdana"/>
        </w:rPr>
        <w:t xml:space="preserve">: </w:t>
      </w:r>
    </w:p>
    <w:p w:rsidR="0093424C" w:rsidRPr="000E6040" w:rsidRDefault="0093424C" w:rsidP="0093424C">
      <w:pPr>
        <w:jc w:val="both"/>
        <w:rPr>
          <w:rFonts w:ascii="Verdana" w:hAnsi="Verdana"/>
        </w:rPr>
      </w:pPr>
      <w:r w:rsidRPr="000E6040">
        <w:rPr>
          <w:rFonts w:ascii="Verdana" w:hAnsi="Verdana"/>
        </w:rPr>
        <w:t>En anden måde at arbejde med elevrespons på kunne være, at man lader elever udføre forsøg baseret på hinandens forsøgsrapporter</w:t>
      </w:r>
      <w:r w:rsidRPr="000E6040">
        <w:rPr>
          <w:rStyle w:val="Fodnotehenvisning"/>
          <w:rFonts w:ascii="Verdana" w:hAnsi="Verdana"/>
        </w:rPr>
        <w:footnoteReference w:id="2"/>
      </w:r>
      <w:r w:rsidRPr="000E6040">
        <w:rPr>
          <w:rFonts w:ascii="Verdana" w:hAnsi="Verdana"/>
        </w:rPr>
        <w:t>.</w:t>
      </w:r>
    </w:p>
    <w:p w:rsidR="0093424C" w:rsidRPr="000E6040" w:rsidRDefault="0093424C" w:rsidP="0093424C">
      <w:pPr>
        <w:rPr>
          <w:rFonts w:ascii="Verdana" w:hAnsi="Verdana"/>
        </w:rPr>
      </w:pPr>
    </w:p>
    <w:p w:rsidR="0093424C" w:rsidRPr="000E6040" w:rsidRDefault="0093424C" w:rsidP="0093424C">
      <w:pPr>
        <w:rPr>
          <w:rFonts w:ascii="Verdana" w:hAnsi="Verdana"/>
        </w:rPr>
      </w:pPr>
    </w:p>
    <w:p w:rsidR="00156290" w:rsidRPr="000E6040" w:rsidRDefault="00156290">
      <w:pPr>
        <w:rPr>
          <w:rFonts w:ascii="Verdana" w:hAnsi="Verdana"/>
        </w:rPr>
      </w:pPr>
    </w:p>
    <w:sectPr w:rsidR="00156290" w:rsidRPr="000E6040" w:rsidSect="001562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842" w:rsidRDefault="00E66842" w:rsidP="0093424C">
      <w:r>
        <w:separator/>
      </w:r>
    </w:p>
  </w:endnote>
  <w:endnote w:type="continuationSeparator" w:id="0">
    <w:p w:rsidR="00E66842" w:rsidRDefault="00E66842" w:rsidP="0093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842" w:rsidRDefault="00E66842" w:rsidP="0093424C">
      <w:r>
        <w:separator/>
      </w:r>
    </w:p>
  </w:footnote>
  <w:footnote w:type="continuationSeparator" w:id="0">
    <w:p w:rsidR="00E66842" w:rsidRDefault="00E66842" w:rsidP="0093424C">
      <w:r>
        <w:continuationSeparator/>
      </w:r>
    </w:p>
  </w:footnote>
  <w:footnote w:id="1">
    <w:p w:rsidR="0093424C" w:rsidRPr="000E6040" w:rsidRDefault="0093424C" w:rsidP="0093424C">
      <w:pPr>
        <w:pStyle w:val="Fodnotetekst"/>
        <w:rPr>
          <w:rFonts w:ascii="Verdana" w:hAnsi="Verdana"/>
        </w:rPr>
      </w:pPr>
      <w:r w:rsidRPr="000E6040">
        <w:rPr>
          <w:rStyle w:val="Fodnotehenvisning"/>
          <w:rFonts w:ascii="Verdana" w:hAnsi="Verdana"/>
        </w:rPr>
        <w:footnoteRef/>
      </w:r>
      <w:r w:rsidRPr="000E6040">
        <w:rPr>
          <w:rFonts w:ascii="Verdana" w:hAnsi="Verdana"/>
        </w:rPr>
        <w:t xml:space="preserve"> Krogh, Rasmussen og Søgaard: Skrivebogen, 1994 (s. 72ff)</w:t>
      </w:r>
    </w:p>
  </w:footnote>
  <w:footnote w:id="2">
    <w:p w:rsidR="0093424C" w:rsidRDefault="0093424C" w:rsidP="0093424C">
      <w:pPr>
        <w:pStyle w:val="Fodnotetekst"/>
      </w:pPr>
      <w:r w:rsidRPr="000E6040">
        <w:rPr>
          <w:rStyle w:val="Fodnotehenvisning"/>
          <w:rFonts w:ascii="Verdana" w:hAnsi="Verdana"/>
        </w:rPr>
        <w:footnoteRef/>
      </w:r>
      <w:r w:rsidRPr="000E6040">
        <w:rPr>
          <w:rFonts w:ascii="Verdana" w:hAnsi="Verdana"/>
        </w:rPr>
        <w:t xml:space="preserve"> Krogh (red.): Videnskabsretorik og skrivedidaktik, 2009 (s. 92)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424C"/>
    <w:rsid w:val="000E6040"/>
    <w:rsid w:val="00156290"/>
    <w:rsid w:val="005D54E3"/>
    <w:rsid w:val="0093424C"/>
    <w:rsid w:val="00994860"/>
    <w:rsid w:val="00B45A4E"/>
    <w:rsid w:val="00E22531"/>
    <w:rsid w:val="00E66842"/>
    <w:rsid w:val="00EA392B"/>
    <w:rsid w:val="00F9571F"/>
    <w:rsid w:val="00FD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semiHidden/>
    <w:rsid w:val="0093424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93424C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semiHidden/>
    <w:rsid w:val="009342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1054</Characters>
  <Application>Microsoft Office Word</Application>
  <DocSecurity>0</DocSecurity>
  <Lines>8</Lines>
  <Paragraphs>2</Paragraphs>
  <ScaleCrop>false</ScaleCrop>
  <Company>Lenovo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Pryds</dc:creator>
  <cp:keywords/>
  <dc:description/>
  <cp:lastModifiedBy>Nicolas</cp:lastModifiedBy>
  <cp:revision>6</cp:revision>
  <dcterms:created xsi:type="dcterms:W3CDTF">2010-08-29T08:15:00Z</dcterms:created>
  <dcterms:modified xsi:type="dcterms:W3CDTF">2010-09-20T13:52:00Z</dcterms:modified>
</cp:coreProperties>
</file>